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UNE PASSION  LA BRODERIE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est un art, un  passe - temps, un loisir, une façon de dépasser  le stress ; un ouvrage dans les mains et tout redevient paisible.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Depuis la nuit des temps, on brode pour décorer des vêtements. L’art  de la broderie est très ancien, on le retrouve dans toutes les civilisations, même les plus antiques.</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Au XVIème siècle, la fabrication de la broderie vient de Venise, Milan et Gènes, c’est une industrie importante. Les premiers recueils de motifs et de points apparaissent.</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Les broderies de France furent d’un prix moins élevé. Très longtemps on ne broda en Europe qu’au passé et la main. Le tambour a été importé de chine vers 1750.</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Avant 1789, les brodeurs formaient une corporation dans laquelle les femmes n’étaient pas admises ; dans cette corporation l’apprentissage durait 6 ans, le compagnonnage  3 ans, le brevet y coutait 30 livres et la maîtrise  600 livres. Les statuts du temps de Louis  XI, furent révisés en1648. Les brodeurs du roi avaient le droit de faire enlever les ouvrières brodeuses employées chez les confrères.</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Depuis la révolution  Saint Quentin, Nancy, Paris, Alençon, Tarare, Lunéville particulièrement,  ont  hérité de la réputation de  Lyon, Vendôme et Marseille possédaient auparavant pour la broderie.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De nos jours, la broderie n’est plus enseignée à l’école comme auparavant, mais elle connait un regain de popularité depuis une décennie dans des établissements scolaires qui en ont fait leur spécialité.</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est le moyen le plus simple pour orné un tissus. Il suffit d’une étoffe, d’une aiguille ( d’abord  en os puis en bois et maintenant en métal ), de fis de laine, de coton, de lin ou de soie, fibre  luxueuse introduite de Chine en occident au VIème siècle. Pour les ouvrages les plus précieux, on utilise des fils d’or et d’argent. Ne pas oublier un ciseau, un dé et un tambour.</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forme toujours un ornement plus ou moins en relief selon le point utilisé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Les points</w:t>
      </w:r>
      <w:r>
        <w:rPr>
          <w:rFonts w:ascii="Calibri" w:hAnsi="Calibri" w:cs="Calibri" w:eastAsia="Calibri"/>
          <w:color w:val="auto"/>
          <w:spacing w:val="0"/>
          <w:position w:val="0"/>
          <w:sz w:val="28"/>
          <w:shd w:fill="auto" w:val="clear"/>
        </w:rPr>
        <w:t xml:space="preserve">          Passé empiétant             point de  Sable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point de devant      point de bourdon           point de  tige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point de boulogne</w:t>
      </w:r>
      <w:r>
        <w:rPr>
          <w:rFonts w:ascii="Calibri" w:hAnsi="Calibri" w:cs="Calibri" w:eastAsia="Calibri"/>
          <w:color w:val="auto"/>
          <w:spacing w:val="0"/>
          <w:position w:val="0"/>
          <w:sz w:val="28"/>
          <w:shd w:fill="auto" w:val="clear"/>
        </w:rPr>
        <w:t xml:space="preserve">          point d’oeillet         point de poste</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object w:dxaOrig="5774" w:dyaOrig="2577">
          <v:rect xmlns:o="urn:schemas-microsoft-com:office:office" xmlns:v="urn:schemas-microsoft-com:vml" id="rectole0000000000" style="width:288.700000pt;height:128.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point de chainette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object w:dxaOrig="8006" w:dyaOrig="3081">
          <v:rect xmlns:o="urn:schemas-microsoft-com:office:office" xmlns:v="urn:schemas-microsoft-com:vml" id="rectole0000000001" style="width:400.300000pt;height:154.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8"/>
          <w:shd w:fill="auto" w:val="clear"/>
        </w:rPr>
        <w:t xml:space="preserve">point de noeud</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object w:dxaOrig="6062" w:dyaOrig="2030">
          <v:rect xmlns:o="urn:schemas-microsoft-com:office:office" xmlns:v="urn:schemas-microsoft-com:vml" id="rectole0000000002" style="width:303.100000pt;height:101.5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Calibri" w:hAnsi="Calibri" w:cs="Calibri" w:eastAsia="Calibri"/>
          <w:color w:val="auto"/>
          <w:spacing w:val="0"/>
          <w:position w:val="0"/>
          <w:sz w:val="28"/>
          <w:shd w:fill="auto" w:val="clear"/>
        </w:rPr>
        <w:t xml:space="preserv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point de coordonnet</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object w:dxaOrig="5241" w:dyaOrig="2332">
          <v:rect xmlns:o="urn:schemas-microsoft-com:office:office" xmlns:v="urn:schemas-microsoft-com:vml" id="rectole0000000003" style="width:262.050000pt;height:116.6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libri" w:hAnsi="Calibri" w:cs="Calibri" w:eastAsia="Calibri"/>
          <w:color w:val="auto"/>
          <w:spacing w:val="0"/>
          <w:position w:val="0"/>
          <w:sz w:val="28"/>
          <w:shd w:fill="auto" w:val="clear"/>
        </w:rPr>
        <w:t xml:space="preserve">  </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point d'épine</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object w:dxaOrig="5846" w:dyaOrig="2606">
          <v:rect xmlns:o="urn:schemas-microsoft-com:office:office" xmlns:v="urn:schemas-microsoft-com:vml" id="rectole0000000004" style="width:292.300000pt;height:130.3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point de feston</w:t>
      </w:r>
    </w:p>
    <w:p>
      <w:pPr>
        <w:spacing w:before="0" w:after="200" w:line="276"/>
        <w:ind w:right="0" w:left="0" w:firstLine="0"/>
        <w:jc w:val="both"/>
        <w:rPr>
          <w:rFonts w:ascii="Calibri" w:hAnsi="Calibri" w:cs="Calibri" w:eastAsia="Calibri"/>
          <w:color w:val="auto"/>
          <w:spacing w:val="0"/>
          <w:position w:val="0"/>
          <w:sz w:val="28"/>
          <w:shd w:fill="auto" w:val="clear"/>
        </w:rPr>
      </w:pPr>
    </w:p>
    <w:p>
      <w:pPr>
        <w:spacing w:before="0" w:after="200" w:line="276"/>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LES TYPES DE BRODERIES</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traditionnelle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 point compté   - point de croix</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peinture à l’aiguille</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Les jours    -   les jours d’Angles</w:t>
      </w:r>
    </w:p>
    <w:p>
      <w:pPr>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 hardanger</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Le blackwork  ou broderie noire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renaissance ou richelieu</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au ruban</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d’or et de perles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de lunéville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de schwalm</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à fils tirés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reticello  - punto  antico</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broderie grain d’orge  - la broderie yougoslave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Je vous conseille ce passe-temps agréable et il n’est pas réservé aux femmes, beaucoup d’hommes s’y mettent (même s’ils ne le reconnaissent que  sur les salons d’expositions).</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